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C1A" w:rsidRPr="00865C1A" w:rsidRDefault="00865C1A" w:rsidP="00865C1A">
      <w:pPr>
        <w:tabs>
          <w:tab w:val="left" w:pos="2544"/>
        </w:tabs>
        <w:rPr>
          <w:rFonts w:ascii="Tahoma" w:hAnsi="Tahoma" w:cs="Tahoma"/>
          <w:b/>
          <w:sz w:val="28"/>
          <w:szCs w:val="32"/>
          <w:lang w:val="fr-FR"/>
        </w:rPr>
      </w:pPr>
      <w:r w:rsidRPr="00865C1A">
        <w:rPr>
          <w:rFonts w:ascii="Tahoma" w:hAnsi="Tahoma"/>
          <w:b/>
          <w:sz w:val="28"/>
          <w:szCs w:val="32"/>
          <w:lang w:val="fr-FR"/>
        </w:rPr>
        <w:t>Bonfiglioli développe des solutions numériques durables en vue d'une optimisation croissante du cycle de vie de l’installation</w:t>
      </w:r>
    </w:p>
    <w:p w:rsidR="00865C1A" w:rsidRPr="00865C1A" w:rsidRDefault="00865C1A" w:rsidP="00865C1A">
      <w:pPr>
        <w:tabs>
          <w:tab w:val="left" w:pos="2544"/>
        </w:tabs>
        <w:rPr>
          <w:rFonts w:ascii="Tahoma" w:hAnsi="Tahoma" w:cs="Tahoma"/>
          <w:b/>
          <w:sz w:val="16"/>
          <w:szCs w:val="32"/>
          <w:lang w:val="fr-FR"/>
        </w:rPr>
      </w:pPr>
      <w:bookmarkStart w:id="0" w:name="_GoBack"/>
      <w:bookmarkEnd w:id="0"/>
    </w:p>
    <w:p w:rsidR="00865C1A" w:rsidRPr="00865C1A" w:rsidRDefault="00865C1A" w:rsidP="00865C1A">
      <w:pPr>
        <w:tabs>
          <w:tab w:val="left" w:pos="2544"/>
        </w:tabs>
        <w:rPr>
          <w:rFonts w:ascii="Tahoma" w:hAnsi="Tahoma" w:cs="Tahoma"/>
          <w:b/>
          <w:sz w:val="22"/>
          <w:lang w:val="fr-FR"/>
        </w:rPr>
      </w:pPr>
      <w:r w:rsidRPr="00865C1A">
        <w:rPr>
          <w:rFonts w:ascii="Tahoma" w:hAnsi="Tahoma"/>
          <w:b/>
          <w:sz w:val="22"/>
          <w:lang w:val="fr-FR"/>
        </w:rPr>
        <w:t xml:space="preserve">Les atouts de l’intégration entre les moteurs synchrones à réluctance </w:t>
      </w:r>
    </w:p>
    <w:p w:rsidR="00865C1A" w:rsidRPr="00865C1A" w:rsidRDefault="00865C1A" w:rsidP="00865C1A">
      <w:pPr>
        <w:tabs>
          <w:tab w:val="left" w:pos="2544"/>
        </w:tabs>
        <w:rPr>
          <w:rFonts w:ascii="Tahoma" w:hAnsi="Tahoma" w:cs="Tahoma"/>
          <w:b/>
          <w:sz w:val="22"/>
          <w:lang w:val="fr-FR"/>
        </w:rPr>
      </w:pPr>
      <w:r w:rsidRPr="00865C1A">
        <w:rPr>
          <w:rFonts w:ascii="Tahoma" w:hAnsi="Tahoma"/>
          <w:b/>
          <w:sz w:val="22"/>
          <w:lang w:val="fr-FR"/>
        </w:rPr>
        <w:t>et leurs entraînements spéciaux</w:t>
      </w:r>
    </w:p>
    <w:p w:rsidR="00865C1A" w:rsidRPr="00865C1A" w:rsidRDefault="00865C1A" w:rsidP="00865C1A">
      <w:pPr>
        <w:tabs>
          <w:tab w:val="left" w:pos="2544"/>
        </w:tabs>
        <w:rPr>
          <w:rFonts w:ascii="Tahoma" w:hAnsi="Tahoma" w:cs="Tahoma"/>
          <w:sz w:val="22"/>
          <w:lang w:val="fr-FR"/>
        </w:rPr>
      </w:pPr>
    </w:p>
    <w:p w:rsidR="00865C1A" w:rsidRPr="00865C1A" w:rsidRDefault="00865C1A" w:rsidP="00865C1A">
      <w:pPr>
        <w:tabs>
          <w:tab w:val="left" w:pos="2544"/>
        </w:tabs>
        <w:jc w:val="both"/>
        <w:rPr>
          <w:rFonts w:ascii="Tahoma" w:hAnsi="Tahoma" w:cs="Tahoma"/>
          <w:sz w:val="22"/>
          <w:lang w:val="fr-FR"/>
        </w:rPr>
      </w:pPr>
      <w:r w:rsidRPr="00865C1A">
        <w:rPr>
          <w:rFonts w:ascii="Tahoma" w:hAnsi="Tahoma"/>
          <w:sz w:val="22"/>
          <w:lang w:val="fr-FR"/>
        </w:rPr>
        <w:t xml:space="preserve">Bonfiglioli est perpétuellement en quête de solutions industrielles pour le contrôle du mouvement alliant la compétitivité et les performances de contrôle à une haute efficacité énergétique. Ce dernier aspect revêt une importance croissante dans l'optique de la protection de l’environnement et de l’économie au cours du cycle de vie de l’installation. </w:t>
      </w:r>
    </w:p>
    <w:p w:rsidR="00865C1A" w:rsidRPr="00865C1A" w:rsidRDefault="00865C1A" w:rsidP="00865C1A">
      <w:pPr>
        <w:tabs>
          <w:tab w:val="left" w:pos="2544"/>
        </w:tabs>
        <w:jc w:val="both"/>
        <w:rPr>
          <w:rFonts w:ascii="Tahoma" w:hAnsi="Tahoma" w:cs="Tahoma"/>
          <w:sz w:val="14"/>
          <w:lang w:val="fr-FR"/>
        </w:rPr>
      </w:pPr>
    </w:p>
    <w:p w:rsidR="00865C1A" w:rsidRPr="00865C1A" w:rsidRDefault="00865C1A" w:rsidP="00865C1A">
      <w:pPr>
        <w:tabs>
          <w:tab w:val="left" w:pos="2544"/>
        </w:tabs>
        <w:jc w:val="both"/>
        <w:rPr>
          <w:rFonts w:ascii="Tahoma" w:hAnsi="Tahoma" w:cs="Tahoma"/>
          <w:sz w:val="22"/>
          <w:lang w:val="fr-FR"/>
        </w:rPr>
      </w:pPr>
      <w:r w:rsidRPr="00865C1A">
        <w:rPr>
          <w:rFonts w:ascii="Tahoma" w:hAnsi="Tahoma"/>
          <w:sz w:val="22"/>
          <w:lang w:val="fr-FR"/>
        </w:rPr>
        <w:t>Au sein de ses centres de recherche, Bonfiglioli a relevé ces défis en mettant au point un Power Drive System (système de commande) basé sur l’accouplement des moteurs synchrones à réluctance de la série BSR avec les entraînements électriques de la série Active Cube, dotés de contrôle vectoriel sans capteur dédié. Ce système peut également être associé à la vaste gamme de réducteurs industriels Bonfiglioli.</w:t>
      </w:r>
    </w:p>
    <w:p w:rsidR="00865C1A" w:rsidRPr="00865C1A" w:rsidRDefault="00865C1A" w:rsidP="00865C1A">
      <w:pPr>
        <w:tabs>
          <w:tab w:val="left" w:pos="2544"/>
        </w:tabs>
        <w:jc w:val="both"/>
        <w:rPr>
          <w:rFonts w:ascii="Tahoma" w:hAnsi="Tahoma" w:cs="Tahoma"/>
          <w:sz w:val="22"/>
          <w:lang w:val="fr-FR"/>
        </w:rPr>
      </w:pPr>
    </w:p>
    <w:p w:rsidR="00865C1A" w:rsidRPr="00865C1A" w:rsidRDefault="00865C1A" w:rsidP="00865C1A">
      <w:pPr>
        <w:tabs>
          <w:tab w:val="left" w:pos="2544"/>
        </w:tabs>
        <w:jc w:val="both"/>
        <w:rPr>
          <w:rFonts w:ascii="Tahoma" w:hAnsi="Tahoma" w:cs="Tahoma"/>
          <w:sz w:val="22"/>
          <w:lang w:val="fr-FR"/>
        </w:rPr>
      </w:pPr>
      <w:r w:rsidRPr="00865C1A">
        <w:rPr>
          <w:rFonts w:ascii="Tahoma" w:hAnsi="Tahoma"/>
          <w:sz w:val="22"/>
          <w:lang w:val="fr-FR"/>
        </w:rPr>
        <w:t xml:space="preserve">La solution est proposée dans deux </w:t>
      </w:r>
      <w:r w:rsidR="00DB241C">
        <w:rPr>
          <w:rFonts w:ascii="Tahoma" w:hAnsi="Tahoma"/>
          <w:sz w:val="22"/>
          <w:lang w:val="fr-FR"/>
        </w:rPr>
        <w:t>packages</w:t>
      </w:r>
      <w:r w:rsidR="00DB241C" w:rsidRPr="00865C1A">
        <w:rPr>
          <w:rFonts w:ascii="Tahoma" w:hAnsi="Tahoma"/>
          <w:sz w:val="22"/>
          <w:lang w:val="fr-FR"/>
        </w:rPr>
        <w:t xml:space="preserve"> </w:t>
      </w:r>
      <w:r w:rsidRPr="00865C1A">
        <w:rPr>
          <w:rFonts w:ascii="Tahoma" w:hAnsi="Tahoma"/>
          <w:sz w:val="22"/>
          <w:lang w:val="fr-FR"/>
        </w:rPr>
        <w:t>optimisés, respectivement pour l’encombrement réduit et la réduction des coûts d’exploitation, avec des niveaux d’efficacité très élevés (classe IE4 pour le moteur et classe IES2 pour le Power Drive System, selon la nouvelle norme Ecodesign EN 61800-9-2)</w:t>
      </w:r>
    </w:p>
    <w:p w:rsidR="00865C1A" w:rsidRPr="00865C1A" w:rsidRDefault="00865C1A" w:rsidP="00865C1A">
      <w:pPr>
        <w:tabs>
          <w:tab w:val="left" w:pos="2544"/>
        </w:tabs>
        <w:jc w:val="both"/>
        <w:rPr>
          <w:rFonts w:ascii="Tahoma" w:hAnsi="Tahoma" w:cs="Tahoma"/>
          <w:sz w:val="22"/>
          <w:lang w:val="fr-FR"/>
        </w:rPr>
      </w:pPr>
    </w:p>
    <w:p w:rsidR="00865C1A" w:rsidRPr="00865C1A" w:rsidRDefault="00865C1A" w:rsidP="00865C1A">
      <w:pPr>
        <w:tabs>
          <w:tab w:val="left" w:pos="2544"/>
        </w:tabs>
        <w:jc w:val="both"/>
        <w:rPr>
          <w:rFonts w:ascii="Tahoma" w:hAnsi="Tahoma" w:cs="Tahoma"/>
          <w:sz w:val="22"/>
          <w:lang w:val="fr-FR"/>
        </w:rPr>
      </w:pPr>
      <w:r w:rsidRPr="00865C1A">
        <w:rPr>
          <w:rFonts w:ascii="Tahoma" w:hAnsi="Tahoma"/>
          <w:sz w:val="22"/>
          <w:lang w:val="fr-FR"/>
        </w:rPr>
        <w:t xml:space="preserve">Par rapport à des solutions moteur-entraînement à </w:t>
      </w:r>
      <w:r w:rsidR="00DB241C">
        <w:rPr>
          <w:rFonts w:ascii="Tahoma" w:hAnsi="Tahoma"/>
          <w:sz w:val="22"/>
          <w:lang w:val="fr-FR"/>
        </w:rPr>
        <w:t>partiellement intégrées</w:t>
      </w:r>
      <w:r w:rsidRPr="00865C1A">
        <w:rPr>
          <w:rFonts w:ascii="Tahoma" w:hAnsi="Tahoma"/>
          <w:sz w:val="22"/>
          <w:lang w:val="fr-FR"/>
        </w:rPr>
        <w:t>, le Power Drive System Bonfiglioli permet de réduire au minimum la consommation énergétique en chaque point de travail. La caractérisation mathématique complète du moteur à bord du variateur (moteurs numériques jumelés) est en effet gage de configuration simple et fiable du système.</w:t>
      </w:r>
    </w:p>
    <w:p w:rsidR="00865C1A" w:rsidRPr="00865C1A" w:rsidRDefault="00865C1A" w:rsidP="00865C1A">
      <w:pPr>
        <w:tabs>
          <w:tab w:val="left" w:pos="2544"/>
        </w:tabs>
        <w:jc w:val="both"/>
        <w:rPr>
          <w:rFonts w:ascii="Tahoma" w:hAnsi="Tahoma" w:cs="Tahoma"/>
          <w:sz w:val="22"/>
          <w:lang w:val="fr-FR"/>
        </w:rPr>
      </w:pPr>
    </w:p>
    <w:p w:rsidR="00865C1A" w:rsidRPr="00865C1A" w:rsidRDefault="00865C1A" w:rsidP="00865C1A">
      <w:pPr>
        <w:tabs>
          <w:tab w:val="left" w:pos="2544"/>
        </w:tabs>
        <w:jc w:val="both"/>
        <w:rPr>
          <w:rFonts w:ascii="Tahoma" w:hAnsi="Tahoma" w:cs="Tahoma"/>
          <w:sz w:val="22"/>
          <w:lang w:val="fr-FR"/>
        </w:rPr>
      </w:pPr>
      <w:r w:rsidRPr="00865C1A">
        <w:rPr>
          <w:rFonts w:ascii="Tahoma" w:hAnsi="Tahoma"/>
          <w:sz w:val="22"/>
          <w:lang w:val="fr-FR"/>
        </w:rPr>
        <w:t xml:space="preserve">La pleine intégration du </w:t>
      </w:r>
      <w:r w:rsidR="00DB241C">
        <w:rPr>
          <w:rFonts w:ascii="Tahoma" w:hAnsi="Tahoma"/>
          <w:sz w:val="22"/>
          <w:lang w:val="fr-FR"/>
        </w:rPr>
        <w:t>package</w:t>
      </w:r>
      <w:r w:rsidR="00DB241C" w:rsidRPr="00865C1A">
        <w:rPr>
          <w:rFonts w:ascii="Tahoma" w:hAnsi="Tahoma"/>
          <w:sz w:val="22"/>
          <w:lang w:val="fr-FR"/>
        </w:rPr>
        <w:t xml:space="preserve"> </w:t>
      </w:r>
      <w:r w:rsidRPr="00865C1A">
        <w:rPr>
          <w:rFonts w:ascii="Tahoma" w:hAnsi="Tahoma"/>
          <w:sz w:val="22"/>
          <w:lang w:val="fr-FR"/>
        </w:rPr>
        <w:t xml:space="preserve">et la grande variété de stratégies de contrôle disponibles au niveau logiciel procurent des atouts importants en matière de performances, en l'occurrence une précision dans le contrôle de vitesse sans capteur, une stabilité dans le contrôle de couple, une distribution de couple élevée à vitesse réduite ou nulle et d’excellentes caractéristiques de surcharge. </w:t>
      </w:r>
    </w:p>
    <w:p w:rsidR="00865C1A" w:rsidRPr="00865C1A" w:rsidRDefault="00865C1A" w:rsidP="00865C1A">
      <w:pPr>
        <w:tabs>
          <w:tab w:val="left" w:pos="2544"/>
        </w:tabs>
        <w:jc w:val="both"/>
        <w:rPr>
          <w:rFonts w:ascii="Tahoma" w:hAnsi="Tahoma" w:cs="Tahoma"/>
          <w:sz w:val="22"/>
          <w:lang w:val="fr-FR"/>
        </w:rPr>
      </w:pPr>
    </w:p>
    <w:p w:rsidR="00865C1A" w:rsidRPr="00865C1A" w:rsidRDefault="00865C1A" w:rsidP="00865C1A">
      <w:pPr>
        <w:tabs>
          <w:tab w:val="left" w:pos="2544"/>
        </w:tabs>
        <w:jc w:val="both"/>
        <w:rPr>
          <w:rFonts w:ascii="Tahoma" w:hAnsi="Tahoma" w:cs="Tahoma"/>
          <w:sz w:val="22"/>
          <w:lang w:val="fr-FR"/>
        </w:rPr>
      </w:pPr>
      <w:r w:rsidRPr="00865C1A">
        <w:rPr>
          <w:rFonts w:ascii="Tahoma" w:hAnsi="Tahoma"/>
          <w:sz w:val="22"/>
          <w:lang w:val="fr-FR"/>
        </w:rPr>
        <w:t>Dans l’ensemble, cette solution est idéale pour un vaste spectre d’applications industrielles, puisqu’elle s’intègre à merveille dans Industrie 4.0 grâce à la connectivité numérique avancée à bord de l’entr</w:t>
      </w:r>
      <w:r w:rsidR="004E6A72">
        <w:rPr>
          <w:rFonts w:ascii="Tahoma" w:hAnsi="Tahoma"/>
          <w:sz w:val="22"/>
          <w:lang w:val="fr-FR"/>
        </w:rPr>
        <w:t>aînement et aux plates-formes I</w:t>
      </w:r>
      <w:r w:rsidRPr="00865C1A">
        <w:rPr>
          <w:rFonts w:ascii="Tahoma" w:hAnsi="Tahoma"/>
          <w:sz w:val="22"/>
          <w:lang w:val="fr-FR"/>
        </w:rPr>
        <w:t>O</w:t>
      </w:r>
      <w:r w:rsidR="004E6A72">
        <w:rPr>
          <w:rFonts w:ascii="Tahoma" w:hAnsi="Tahoma"/>
          <w:sz w:val="22"/>
          <w:lang w:val="fr-FR"/>
        </w:rPr>
        <w:t>T</w:t>
      </w:r>
      <w:r w:rsidRPr="00865C1A">
        <w:rPr>
          <w:rFonts w:ascii="Tahoma" w:hAnsi="Tahoma"/>
          <w:sz w:val="22"/>
          <w:lang w:val="fr-FR"/>
        </w:rPr>
        <w:t xml:space="preserve"> Bonfiglioli, présentées à l'occasion de SPS Italia 2019 (District 4.0), en association précisément à ce système de commande.</w:t>
      </w:r>
    </w:p>
    <w:p w:rsidR="00865C1A" w:rsidRPr="00865C1A" w:rsidRDefault="00865C1A" w:rsidP="00865C1A">
      <w:pPr>
        <w:jc w:val="both"/>
        <w:rPr>
          <w:rStyle w:val="menu2"/>
          <w:rFonts w:ascii="Tahoma" w:hAnsi="Tahoma" w:cs="Tahoma"/>
          <w:sz w:val="12"/>
          <w:szCs w:val="22"/>
          <w:lang w:val="fr-FR"/>
        </w:rPr>
      </w:pPr>
    </w:p>
    <w:p w:rsidR="00865C1A" w:rsidRPr="00B02D7C" w:rsidRDefault="00865C1A" w:rsidP="00865C1A">
      <w:pPr>
        <w:pStyle w:val="StileInterlineaesatta12pt"/>
        <w:rPr>
          <w:rFonts w:cs="Tahoma"/>
          <w:b/>
          <w:sz w:val="22"/>
          <w:szCs w:val="22"/>
        </w:rPr>
      </w:pPr>
      <w:r>
        <w:rPr>
          <w:b/>
          <w:sz w:val="22"/>
          <w:szCs w:val="22"/>
        </w:rPr>
        <w:t>Coordonnées pour de plus amples informations :</w:t>
      </w:r>
    </w:p>
    <w:p w:rsidR="00865C1A" w:rsidRPr="00865C1A" w:rsidRDefault="00865C1A" w:rsidP="00865C1A">
      <w:pPr>
        <w:suppressAutoHyphens/>
        <w:jc w:val="both"/>
        <w:rPr>
          <w:rFonts w:ascii="Tahoma" w:hAnsi="Tahoma" w:cs="Tahoma"/>
          <w:sz w:val="22"/>
          <w:szCs w:val="22"/>
          <w:lang w:val="fr-FR"/>
        </w:rPr>
      </w:pPr>
      <w:r>
        <w:rPr>
          <w:rFonts w:ascii="Tahoma" w:hAnsi="Tahoma"/>
          <w:noProof/>
          <w:sz w:val="22"/>
          <w:szCs w:val="22"/>
          <w:lang w:val="en-US" w:eastAsia="en-US"/>
        </w:rPr>
        <w:drawing>
          <wp:inline distT="0" distB="0" distL="0" distR="0" wp14:anchorId="0C694623" wp14:editId="3DB458FF">
            <wp:extent cx="270000" cy="270000"/>
            <wp:effectExtent l="0" t="0" r="0" b="0"/>
            <wp:docPr id="6" name="Picture 6">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865C1A">
        <w:rPr>
          <w:rFonts w:ascii="Tahoma" w:hAnsi="Tahoma"/>
          <w:sz w:val="22"/>
          <w:szCs w:val="22"/>
          <w:lang w:val="fr-FR"/>
        </w:rPr>
        <w:t xml:space="preserve">  </w:t>
      </w:r>
      <w:r>
        <w:rPr>
          <w:noProof/>
          <w:lang w:val="en-US" w:eastAsia="en-US"/>
        </w:rPr>
        <w:drawing>
          <wp:inline distT="0" distB="0" distL="0" distR="0" wp14:anchorId="4AC715E3" wp14:editId="529F8AD8">
            <wp:extent cx="270000" cy="2700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0"/>
                    </pic:cNvPr>
                    <pic:cNvPicPr/>
                  </pic:nvPicPr>
                  <pic:blipFill>
                    <a:blip r:embed="rId11"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865C1A">
        <w:rPr>
          <w:rFonts w:ascii="Tahoma" w:hAnsi="Tahoma"/>
          <w:sz w:val="22"/>
          <w:szCs w:val="22"/>
          <w:lang w:val="fr-FR"/>
        </w:rPr>
        <w:t xml:space="preserve"> </w:t>
      </w:r>
      <w:r>
        <w:rPr>
          <w:noProof/>
          <w:lang w:val="en-US" w:eastAsia="en-US"/>
        </w:rPr>
        <w:drawing>
          <wp:inline distT="0" distB="0" distL="0" distR="0" wp14:anchorId="4D9E5117" wp14:editId="4D99CA47">
            <wp:extent cx="270000" cy="270000"/>
            <wp:effectExtent l="0" t="0" r="0" b="0"/>
            <wp:docPr id="9" name="Picture 9" descr="Z:\Marketing\DROPBOX MARKETING\Pictures, Logos and Videos\Logos\Réseaux Sociaux\CVTCORP Social Network\Twitter\Twitter_RGB.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Z:\Marketing\DROPBOX MARKETING\Pictures, Logos and Videos\Logos\Réseaux Sociaux\CVTCORP Social Network\Twitter\Twitter_RGB.jpg">
                      <a:hlinkClick r:id="rId13"/>
                    </pic:cNvPr>
                    <pic:cNvPicPr>
                      <a:picLocks noChangeAspect="1" noChangeArrowheads="1"/>
                    </pic:cNvPicPr>
                  </pic:nvPicPr>
                  <pic:blipFill>
                    <a:blip r:embed="rId14">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70000" cy="270000"/>
                    </a:xfrm>
                    <a:prstGeom prst="rect">
                      <a:avLst/>
                    </a:prstGeom>
                    <a:noFill/>
                    <a:ln>
                      <a:noFill/>
                    </a:ln>
                  </pic:spPr>
                </pic:pic>
              </a:graphicData>
            </a:graphic>
          </wp:inline>
        </w:drawing>
      </w:r>
    </w:p>
    <w:p w:rsidR="00865C1A" w:rsidRPr="00865C1A" w:rsidRDefault="00865C1A" w:rsidP="00865C1A">
      <w:pPr>
        <w:suppressAutoHyphens/>
        <w:outlineLvl w:val="0"/>
        <w:rPr>
          <w:rFonts w:ascii="Tahoma" w:hAnsi="Tahoma" w:cs="Tahoma"/>
          <w:sz w:val="22"/>
          <w:szCs w:val="22"/>
          <w:lang w:val="fr-FR"/>
        </w:rPr>
      </w:pPr>
      <w:r w:rsidRPr="00865C1A">
        <w:rPr>
          <w:rFonts w:ascii="Tahoma" w:hAnsi="Tahoma"/>
          <w:sz w:val="22"/>
          <w:szCs w:val="22"/>
          <w:lang w:val="fr-FR"/>
        </w:rPr>
        <w:t>Camille Distain</w:t>
      </w:r>
    </w:p>
    <w:p w:rsidR="00865C1A" w:rsidRPr="00865C1A" w:rsidRDefault="00865C1A" w:rsidP="00865C1A">
      <w:pPr>
        <w:suppressAutoHyphens/>
        <w:outlineLvl w:val="0"/>
        <w:rPr>
          <w:rFonts w:ascii="Tahoma" w:hAnsi="Tahoma" w:cs="Tahoma"/>
          <w:sz w:val="22"/>
          <w:szCs w:val="22"/>
          <w:lang w:val="fr-FR"/>
        </w:rPr>
      </w:pPr>
      <w:r w:rsidRPr="00865C1A">
        <w:rPr>
          <w:rFonts w:ascii="Tahoma" w:hAnsi="Tahoma"/>
          <w:sz w:val="22"/>
          <w:szCs w:val="22"/>
          <w:lang w:val="fr-FR"/>
        </w:rPr>
        <w:t xml:space="preserve">Responsable </w:t>
      </w:r>
      <w:r w:rsidR="008B38E5">
        <w:rPr>
          <w:rFonts w:ascii="Tahoma" w:hAnsi="Tahoma"/>
          <w:sz w:val="22"/>
          <w:szCs w:val="22"/>
          <w:lang w:val="fr-FR"/>
        </w:rPr>
        <w:t>de la communication externe</w:t>
      </w:r>
      <w:r w:rsidRPr="00865C1A">
        <w:rPr>
          <w:rFonts w:ascii="Tahoma" w:hAnsi="Tahoma"/>
          <w:sz w:val="22"/>
          <w:szCs w:val="22"/>
          <w:lang w:val="fr-FR"/>
        </w:rPr>
        <w:t>, Bonfiglioli</w:t>
      </w:r>
    </w:p>
    <w:p w:rsidR="00865C1A" w:rsidRPr="00B02D7C" w:rsidRDefault="00C855D6" w:rsidP="00865C1A">
      <w:pPr>
        <w:jc w:val="both"/>
        <w:rPr>
          <w:rStyle w:val="Hyperlink"/>
          <w:rFonts w:ascii="Tahoma" w:hAnsi="Tahoma"/>
          <w:sz w:val="22"/>
          <w:szCs w:val="22"/>
        </w:rPr>
      </w:pPr>
      <w:hyperlink r:id="rId15" w:history="1">
        <w:r w:rsidR="00865C1A">
          <w:rPr>
            <w:rStyle w:val="Hyperlink"/>
            <w:rFonts w:ascii="Tahoma" w:hAnsi="Tahoma"/>
            <w:sz w:val="22"/>
            <w:szCs w:val="22"/>
          </w:rPr>
          <w:t>camille.distain@bonfiglioli.com</w:t>
        </w:r>
      </w:hyperlink>
      <w:r w:rsidR="00865C1A">
        <w:rPr>
          <w:rStyle w:val="Hyperlink"/>
          <w:rFonts w:ascii="Tahoma" w:hAnsi="Tahoma"/>
          <w:sz w:val="22"/>
          <w:szCs w:val="22"/>
        </w:rPr>
        <w:t xml:space="preserve"> </w:t>
      </w:r>
    </w:p>
    <w:p w:rsidR="00865C1A" w:rsidRPr="00B02D7C" w:rsidRDefault="00865C1A" w:rsidP="00865C1A">
      <w:pPr>
        <w:jc w:val="both"/>
        <w:rPr>
          <w:rStyle w:val="Hyperlink"/>
          <w:rFonts w:ascii="Tahoma" w:hAnsi="Tahoma"/>
          <w:sz w:val="22"/>
          <w:szCs w:val="22"/>
        </w:rPr>
      </w:pPr>
    </w:p>
    <w:p w:rsidR="00865C1A" w:rsidRPr="00865C1A" w:rsidRDefault="00865C1A" w:rsidP="00865C1A">
      <w:pPr>
        <w:autoSpaceDE w:val="0"/>
        <w:autoSpaceDN w:val="0"/>
        <w:adjustRightInd w:val="0"/>
        <w:jc w:val="both"/>
        <w:rPr>
          <w:rFonts w:ascii="Tahoma" w:hAnsi="Tahoma" w:cs="Tahoma"/>
          <w:b/>
          <w:bCs/>
          <w:sz w:val="22"/>
          <w:szCs w:val="22"/>
          <w:lang w:val="fr-FR"/>
        </w:rPr>
      </w:pPr>
      <w:r w:rsidRPr="00865C1A">
        <w:rPr>
          <w:rFonts w:ascii="Tahoma" w:hAnsi="Tahoma"/>
          <w:b/>
          <w:bCs/>
          <w:sz w:val="22"/>
          <w:szCs w:val="22"/>
          <w:lang w:val="fr-FR"/>
        </w:rPr>
        <w:t>PR/Feedback/Informations</w:t>
      </w:r>
      <w:r w:rsidRPr="00865C1A">
        <w:rPr>
          <w:rFonts w:ascii="Tahoma" w:hAnsi="Tahoma"/>
          <w:sz w:val="22"/>
          <w:szCs w:val="22"/>
          <w:lang w:val="fr-FR"/>
        </w:rPr>
        <w:t xml:space="preserve"> </w:t>
      </w:r>
      <w:r w:rsidRPr="00865C1A">
        <w:rPr>
          <w:rFonts w:ascii="Tahoma" w:hAnsi="Tahoma"/>
          <w:b/>
          <w:bCs/>
          <w:sz w:val="22"/>
          <w:szCs w:val="22"/>
          <w:lang w:val="fr-FR"/>
        </w:rPr>
        <w:t>(pour le Royaume-Uni et la Scandinavie)</w:t>
      </w:r>
    </w:p>
    <w:p w:rsidR="00865C1A" w:rsidRPr="00865C1A" w:rsidRDefault="00865C1A" w:rsidP="00865C1A">
      <w:pPr>
        <w:autoSpaceDE w:val="0"/>
        <w:autoSpaceDN w:val="0"/>
        <w:adjustRightInd w:val="0"/>
        <w:jc w:val="both"/>
        <w:rPr>
          <w:rFonts w:ascii="Tahoma" w:hAnsi="Tahoma" w:cs="Tahoma"/>
          <w:sz w:val="22"/>
          <w:szCs w:val="22"/>
          <w:lang w:val="en-US"/>
        </w:rPr>
      </w:pPr>
      <w:r w:rsidRPr="00865C1A">
        <w:rPr>
          <w:rFonts w:ascii="Tahoma" w:hAnsi="Tahoma"/>
          <w:sz w:val="22"/>
          <w:szCs w:val="22"/>
          <w:lang w:val="en-US"/>
        </w:rPr>
        <w:t>Thomas Herold</w:t>
      </w:r>
    </w:p>
    <w:p w:rsidR="00865C1A" w:rsidRPr="00865C1A" w:rsidRDefault="00865C1A" w:rsidP="00865C1A">
      <w:pPr>
        <w:autoSpaceDE w:val="0"/>
        <w:autoSpaceDN w:val="0"/>
        <w:adjustRightInd w:val="0"/>
        <w:jc w:val="both"/>
        <w:rPr>
          <w:rFonts w:ascii="Tahoma" w:hAnsi="Tahoma" w:cs="Tahoma"/>
          <w:sz w:val="22"/>
          <w:szCs w:val="22"/>
          <w:lang w:val="en-US"/>
        </w:rPr>
      </w:pPr>
      <w:r w:rsidRPr="00865C1A">
        <w:rPr>
          <w:rFonts w:ascii="Tahoma" w:hAnsi="Tahoma"/>
          <w:sz w:val="22"/>
          <w:szCs w:val="22"/>
          <w:lang w:val="en-US"/>
        </w:rPr>
        <w:t>Chief Operating Officer, WERBEKOCH GmbH</w:t>
      </w:r>
    </w:p>
    <w:p w:rsidR="004A73F3" w:rsidRPr="00865C1A" w:rsidRDefault="00C855D6" w:rsidP="00865C1A">
      <w:pPr>
        <w:rPr>
          <w:rFonts w:ascii="Tahoma" w:hAnsi="Tahoma" w:cs="Tahoma"/>
          <w:sz w:val="22"/>
          <w:szCs w:val="22"/>
          <w:u w:val="single"/>
          <w:lang w:val="fr-FR" w:eastAsia="fr-FR"/>
        </w:rPr>
      </w:pPr>
      <w:hyperlink r:id="rId16" w:history="1">
        <w:r w:rsidR="00865C1A">
          <w:rPr>
            <w:rStyle w:val="Hyperlink"/>
            <w:rFonts w:ascii="Tahoma" w:hAnsi="Tahoma"/>
            <w:sz w:val="22"/>
            <w:szCs w:val="22"/>
          </w:rPr>
          <w:t>th@werbekoch.de</w:t>
        </w:r>
      </w:hyperlink>
    </w:p>
    <w:sectPr w:rsidR="004A73F3" w:rsidRPr="00865C1A" w:rsidSect="001E01C4">
      <w:headerReference w:type="default" r:id="rId17"/>
      <w:pgSz w:w="11906" w:h="16838"/>
      <w:pgMar w:top="2835" w:right="851" w:bottom="1701" w:left="851" w:header="2835" w:footer="851"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55D6" w:rsidRDefault="00C855D6" w:rsidP="001E01C4">
      <w:r>
        <w:separator/>
      </w:r>
    </w:p>
  </w:endnote>
  <w:endnote w:type="continuationSeparator" w:id="0">
    <w:p w:rsidR="00C855D6" w:rsidRDefault="00C855D6" w:rsidP="001E0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55D6" w:rsidRDefault="00C855D6" w:rsidP="001E01C4">
      <w:r>
        <w:separator/>
      </w:r>
    </w:p>
  </w:footnote>
  <w:footnote w:type="continuationSeparator" w:id="0">
    <w:p w:rsidR="00C855D6" w:rsidRDefault="00C855D6" w:rsidP="001E0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1C4" w:rsidRPr="001E01C4" w:rsidRDefault="0075102F" w:rsidP="001E01C4">
    <w:pPr>
      <w:pStyle w:val="Header"/>
    </w:pPr>
    <w:r>
      <w:rPr>
        <w:noProof/>
        <w:lang w:val="en-US" w:eastAsia="en-US"/>
      </w:rPr>
      <w:drawing>
        <wp:anchor distT="0" distB="0" distL="114300" distR="114300" simplePos="0" relativeHeight="251658240" behindDoc="1" locked="0" layoutInCell="1" allowOverlap="1">
          <wp:simplePos x="0" y="0"/>
          <wp:positionH relativeFrom="margin">
            <wp:align>center</wp:align>
          </wp:positionH>
          <wp:positionV relativeFrom="paragraph">
            <wp:posOffset>-1797685</wp:posOffset>
          </wp:positionV>
          <wp:extent cx="7564881" cy="10692000"/>
          <wp:effectExtent l="0" t="0" r="4445" b="1905"/>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gue Press Release2.jpg"/>
                  <pic:cNvPicPr/>
                </pic:nvPicPr>
                <pic:blipFill>
                  <a:blip r:embed="rId1">
                    <a:extLst>
                      <a:ext uri="{28A0092B-C50C-407E-A947-70E740481C1C}">
                        <a14:useLocalDpi xmlns:a14="http://schemas.microsoft.com/office/drawing/2010/main" val="0"/>
                      </a:ext>
                    </a:extLst>
                  </a:blip>
                  <a:stretch>
                    <a:fillRect/>
                  </a:stretch>
                </pic:blipFill>
                <pic:spPr>
                  <a:xfrm>
                    <a:off x="0" y="0"/>
                    <a:ext cx="7564881" cy="106920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trackRevisions/>
  <w:defaultTabStop w:val="708"/>
  <w:hyphenationZone w:val="283"/>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1C4"/>
    <w:rsid w:val="000E298E"/>
    <w:rsid w:val="000F1276"/>
    <w:rsid w:val="001E01C4"/>
    <w:rsid w:val="00371F6E"/>
    <w:rsid w:val="003F2C2F"/>
    <w:rsid w:val="004A73F3"/>
    <w:rsid w:val="004C0758"/>
    <w:rsid w:val="004E4638"/>
    <w:rsid w:val="004E6A72"/>
    <w:rsid w:val="0075102F"/>
    <w:rsid w:val="007E7557"/>
    <w:rsid w:val="00865C1A"/>
    <w:rsid w:val="008912B5"/>
    <w:rsid w:val="00896C4E"/>
    <w:rsid w:val="008B38E5"/>
    <w:rsid w:val="00C855D6"/>
    <w:rsid w:val="00DB241C"/>
    <w:rsid w:val="00DC511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efaultImageDpi w14:val="300"/>
  <w15:docId w15:val="{A6ADE0C6-83BC-42E9-859B-203CFF760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it-IT"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01C4"/>
    <w:rPr>
      <w:sz w:val="24"/>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01C4"/>
    <w:pPr>
      <w:tabs>
        <w:tab w:val="center" w:pos="4819"/>
        <w:tab w:val="right" w:pos="9638"/>
      </w:tabs>
    </w:pPr>
  </w:style>
  <w:style w:type="character" w:customStyle="1" w:styleId="HeaderChar">
    <w:name w:val="Header Char"/>
    <w:basedOn w:val="DefaultParagraphFont"/>
    <w:link w:val="Header"/>
    <w:uiPriority w:val="99"/>
    <w:rsid w:val="001E01C4"/>
    <w:rPr>
      <w:sz w:val="24"/>
      <w:lang w:eastAsia="it-IT"/>
    </w:rPr>
  </w:style>
  <w:style w:type="paragraph" w:styleId="Footer">
    <w:name w:val="footer"/>
    <w:basedOn w:val="Normal"/>
    <w:link w:val="FooterChar"/>
    <w:uiPriority w:val="99"/>
    <w:unhideWhenUsed/>
    <w:rsid w:val="001E01C4"/>
    <w:pPr>
      <w:tabs>
        <w:tab w:val="center" w:pos="4819"/>
        <w:tab w:val="right" w:pos="9638"/>
      </w:tabs>
    </w:pPr>
  </w:style>
  <w:style w:type="character" w:customStyle="1" w:styleId="FooterChar">
    <w:name w:val="Footer Char"/>
    <w:basedOn w:val="DefaultParagraphFont"/>
    <w:link w:val="Footer"/>
    <w:uiPriority w:val="99"/>
    <w:rsid w:val="001E01C4"/>
    <w:rPr>
      <w:sz w:val="24"/>
      <w:lang w:eastAsia="it-IT"/>
    </w:rPr>
  </w:style>
  <w:style w:type="paragraph" w:styleId="BalloonText">
    <w:name w:val="Balloon Text"/>
    <w:basedOn w:val="Normal"/>
    <w:link w:val="BalloonTextChar"/>
    <w:uiPriority w:val="99"/>
    <w:semiHidden/>
    <w:unhideWhenUsed/>
    <w:rsid w:val="001E01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01C4"/>
    <w:rPr>
      <w:rFonts w:ascii="Lucida Grande" w:hAnsi="Lucida Grande" w:cs="Lucida Grande"/>
      <w:sz w:val="18"/>
      <w:szCs w:val="18"/>
      <w:lang w:eastAsia="it-IT"/>
    </w:rPr>
  </w:style>
  <w:style w:type="paragraph" w:customStyle="1" w:styleId="StileInterlineaesatta12pt">
    <w:name w:val="Stile Interlinea esatta 12 pt"/>
    <w:basedOn w:val="Normal"/>
    <w:rsid w:val="00DC5113"/>
    <w:pPr>
      <w:spacing w:line="240" w:lineRule="atLeast"/>
    </w:pPr>
    <w:rPr>
      <w:rFonts w:ascii="Tahoma" w:eastAsia="MS Mincho" w:hAnsi="Tahoma"/>
      <w:sz w:val="20"/>
      <w:u w:color="000000"/>
      <w:lang w:val="fr-FR"/>
    </w:rPr>
  </w:style>
  <w:style w:type="paragraph" w:styleId="BodyText">
    <w:name w:val="Body Text"/>
    <w:basedOn w:val="Normal"/>
    <w:link w:val="BodyTextChar"/>
    <w:uiPriority w:val="99"/>
    <w:semiHidden/>
    <w:rsid w:val="00DC5113"/>
    <w:pPr>
      <w:pBdr>
        <w:top w:val="none" w:sz="96" w:space="31" w:color="FFFFFF" w:frame="1"/>
        <w:left w:val="none" w:sz="96" w:space="31" w:color="FFFFFF" w:frame="1"/>
        <w:bottom w:val="none" w:sz="96" w:space="31" w:color="FFFFFF" w:frame="1"/>
        <w:right w:val="none" w:sz="96" w:space="31" w:color="FFFFFF" w:frame="1"/>
        <w:bar w:val="none" w:sz="0" w:color="000000"/>
      </w:pBdr>
      <w:spacing w:after="120"/>
    </w:pPr>
    <w:rPr>
      <w:rFonts w:eastAsia="Arial Unicode MS" w:hAnsi="Arial Unicode MS" w:cs="Arial Unicode MS"/>
      <w:color w:val="000000"/>
      <w:szCs w:val="24"/>
      <w:u w:color="000000"/>
      <w:lang w:val="fr-FR"/>
    </w:rPr>
  </w:style>
  <w:style w:type="character" w:customStyle="1" w:styleId="BodyTextChar">
    <w:name w:val="Body Text Char"/>
    <w:basedOn w:val="DefaultParagraphFont"/>
    <w:link w:val="BodyText"/>
    <w:uiPriority w:val="99"/>
    <w:semiHidden/>
    <w:rsid w:val="00DC5113"/>
    <w:rPr>
      <w:rFonts w:eastAsia="Arial Unicode MS" w:hAnsi="Arial Unicode MS" w:cs="Arial Unicode MS"/>
      <w:color w:val="000000"/>
      <w:sz w:val="24"/>
      <w:szCs w:val="24"/>
      <w:u w:color="000000"/>
      <w:lang w:val="fr-FR" w:eastAsia="it-IT"/>
    </w:rPr>
  </w:style>
  <w:style w:type="character" w:customStyle="1" w:styleId="menu2">
    <w:name w:val="menu2"/>
    <w:rsid w:val="00DC5113"/>
  </w:style>
  <w:style w:type="character" w:styleId="Hyperlink">
    <w:name w:val="Hyperlink"/>
    <w:rsid w:val="00DC5113"/>
    <w:rPr>
      <w:u w:val="single"/>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witter.com/CVT_CORP"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linkedin.com/company/cvt-corp/" TargetMode="External"/><Relationship Id="rId12" Type="http://schemas.openxmlformats.org/officeDocument/2006/relationships/hyperlink" Target="https://twitter.com/Bonfiglioli_?lang=fr"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mailto:th@werbekoch.de" TargetMode="External"/><Relationship Id="rId1" Type="http://schemas.openxmlformats.org/officeDocument/2006/relationships/styles" Target="styles.xml"/><Relationship Id="rId6" Type="http://schemas.openxmlformats.org/officeDocument/2006/relationships/hyperlink" Target="https://www.linkedin.com/company/bonfiglioli-riduttori-spa/" TargetMode="External"/><Relationship Id="rId11" Type="http://schemas.openxmlformats.org/officeDocument/2006/relationships/image" Target="media/image2.jpeg"/><Relationship Id="rId5" Type="http://schemas.openxmlformats.org/officeDocument/2006/relationships/endnotes" Target="endnotes.xml"/><Relationship Id="rId15" Type="http://schemas.openxmlformats.org/officeDocument/2006/relationships/hyperlink" Target="mailto:camille.distain@bonfiglioli.com" TargetMode="External"/><Relationship Id="rId10" Type="http://schemas.openxmlformats.org/officeDocument/2006/relationships/hyperlink" Target="https://www.youtube.com/channel/UCBp_UO4a0rAo5xd9Kj1EYhA/videos"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www.youtube.com/channel/UC8xvq7lt0om0vzFrDl0bRBw" TargetMode="Externa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418</Words>
  <Characters>2388</Characters>
  <Application>Microsoft Office Word</Application>
  <DocSecurity>0</DocSecurity>
  <Lines>19</Lines>
  <Paragraphs>5</Paragraphs>
  <ScaleCrop>false</ScaleCrop>
  <HeadingPairs>
    <vt:vector size="6" baseType="variant">
      <vt:variant>
        <vt:lpstr>Title</vt:lpstr>
      </vt:variant>
      <vt:variant>
        <vt:i4>1</vt:i4>
      </vt:variant>
      <vt:variant>
        <vt:lpstr>Headings</vt:lpstr>
      </vt:variant>
      <vt:variant>
        <vt:i4>2</vt:i4>
      </vt:variant>
      <vt:variant>
        <vt:lpstr>Titre</vt:lpstr>
      </vt:variant>
      <vt:variant>
        <vt:i4>1</vt:i4>
      </vt:variant>
    </vt:vector>
  </HeadingPairs>
  <TitlesOfParts>
    <vt:vector size="4" baseType="lpstr">
      <vt:lpstr/>
      <vt:lpstr>Camille Distain</vt:lpstr>
      <vt:lpstr>Responsable de la communication externe, Bonfiglioli</vt:lpstr>
      <vt:lpstr/>
    </vt:vector>
  </TitlesOfParts>
  <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Caterina Leonelli</dc:creator>
  <cp:keywords/>
  <dc:description/>
  <cp:lastModifiedBy>Camille Distain</cp:lastModifiedBy>
  <cp:revision>2</cp:revision>
  <dcterms:created xsi:type="dcterms:W3CDTF">2019-05-13T07:08:00Z</dcterms:created>
  <dcterms:modified xsi:type="dcterms:W3CDTF">2019-05-13T07:08:00Z</dcterms:modified>
</cp:coreProperties>
</file>